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0"/>
          <w:szCs w:val="40"/>
          <w:lang w:val="en-US" w:eastAsia="zh-CN"/>
        </w:rPr>
      </w:pPr>
      <w:r>
        <w:rPr>
          <w:rFonts w:hint="eastAsia" w:ascii="方正小标宋_GBK" w:hAnsi="方正小标宋_GBK" w:eastAsia="方正小标宋_GBK" w:cs="方正小标宋_GBK"/>
          <w:b w:val="0"/>
          <w:bCs w:val="0"/>
          <w:sz w:val="40"/>
          <w:szCs w:val="40"/>
          <w:lang w:val="en-US" w:eastAsia="zh-CN"/>
        </w:rPr>
        <w:t>临港新片区战略性新兴产业发展专项</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0"/>
          <w:szCs w:val="40"/>
        </w:rPr>
      </w:pPr>
      <w:r>
        <w:rPr>
          <w:rFonts w:hint="eastAsia" w:ascii="方正小标宋_GBK" w:hAnsi="方正小标宋_GBK" w:eastAsia="方正小标宋_GBK" w:cs="方正小标宋_GBK"/>
          <w:b w:val="0"/>
          <w:bCs w:val="0"/>
          <w:sz w:val="40"/>
          <w:szCs w:val="40"/>
          <w:lang w:val="en-US" w:eastAsia="zh-CN"/>
        </w:rPr>
        <w:t>项目申报指南</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eastAsia" w:ascii="Times New Roman" w:hAnsi="Times New Roman" w:eastAsia="仿宋" w:cs="Times New Roman"/>
          <w:b/>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b/>
          <w:color w:val="000000"/>
          <w:kern w:val="0"/>
          <w:sz w:val="32"/>
          <w:szCs w:val="32"/>
          <w:lang w:val="en-US" w:eastAsia="zh-CN" w:bidi="ar"/>
        </w:rPr>
        <w:t xml:space="preserve">专题一 </w:t>
      </w:r>
      <w:r>
        <w:rPr>
          <w:rFonts w:hint="default" w:ascii="Times New Roman" w:hAnsi="Times New Roman" w:eastAsia="仿宋" w:cs="Times New Roman"/>
          <w:b/>
          <w:color w:val="000000"/>
          <w:kern w:val="0"/>
          <w:sz w:val="32"/>
          <w:szCs w:val="32"/>
          <w:lang w:val="en-US" w:eastAsia="zh-CN" w:bidi="ar"/>
        </w:rPr>
        <w:t xml:space="preserve">新一代信息技术产业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b/>
          <w:color w:val="000000"/>
          <w:kern w:val="0"/>
          <w:sz w:val="32"/>
          <w:szCs w:val="32"/>
          <w:lang w:val="en-US" w:eastAsia="zh-CN" w:bidi="ar"/>
        </w:rPr>
        <w:t xml:space="preserve">1、人工智能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color w:val="000000"/>
          <w:kern w:val="0"/>
          <w:sz w:val="32"/>
          <w:szCs w:val="32"/>
          <w:lang w:val="en-US" w:eastAsia="zh-CN" w:bidi="ar"/>
        </w:rPr>
        <w:t>（</w:t>
      </w:r>
      <w:r>
        <w:rPr>
          <w:rFonts w:hint="default" w:ascii="Times New Roman" w:hAnsi="Times New Roman" w:eastAsia="仿宋" w:cs="Times New Roman"/>
          <w:color w:val="000000"/>
          <w:kern w:val="0"/>
          <w:sz w:val="32"/>
          <w:szCs w:val="32"/>
          <w:lang w:val="en-US" w:eastAsia="zh-CN" w:bidi="ar"/>
        </w:rPr>
        <w:t xml:space="preserve">1）人工智能芯片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lang w:val="en-US" w:eastAsia="zh-CN" w:bidi="ar"/>
        </w:rPr>
        <w:t xml:space="preserve">支持面向语音和自然语言处理、图像与视频处理等领域的通用处理器芯片、IP核（包括处理器架构、指令集等）的研发和产业化。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color w:val="000000"/>
          <w:kern w:val="0"/>
          <w:sz w:val="32"/>
          <w:szCs w:val="32"/>
          <w:lang w:val="en-US" w:eastAsia="zh-CN" w:bidi="ar"/>
        </w:rPr>
        <w:t>（2）</w:t>
      </w:r>
      <w:r>
        <w:rPr>
          <w:rFonts w:hint="default" w:ascii="Times New Roman" w:hAnsi="Times New Roman" w:eastAsia="仿宋" w:cs="Times New Roman"/>
          <w:color w:val="000000"/>
          <w:kern w:val="0"/>
          <w:sz w:val="32"/>
          <w:szCs w:val="32"/>
          <w:lang w:val="en-US" w:eastAsia="zh-CN" w:bidi="ar"/>
        </w:rPr>
        <w:t xml:space="preserve">人工智能应用软件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lang w:val="en-US" w:eastAsia="zh-CN" w:bidi="ar"/>
        </w:rPr>
        <w:t>围绕人工智能技术与实体经济融合，聚焦人工智能在智能制造与 智慧城市中的应用，支持基于人工智能的产品设计、工艺规划、运行 管控、设备维护、远程检测、仓储物流，以及公共安全保障、社会综 合治理、应急联防联动</w:t>
      </w:r>
      <w:r>
        <w:rPr>
          <w:rFonts w:hint="eastAsia" w:ascii="Times New Roman" w:hAnsi="Times New Roman" w:eastAsia="仿宋" w:cs="Times New Roman"/>
          <w:color w:val="000000"/>
          <w:kern w:val="0"/>
          <w:sz w:val="32"/>
          <w:szCs w:val="32"/>
          <w:lang w:val="en-US" w:eastAsia="zh-CN" w:bidi="ar"/>
        </w:rPr>
        <w:t>、</w:t>
      </w:r>
      <w:r>
        <w:rPr>
          <w:rFonts w:hint="default" w:ascii="Times New Roman" w:hAnsi="Times New Roman" w:eastAsia="仿宋" w:cs="Times New Roman"/>
          <w:color w:val="000000"/>
          <w:kern w:val="0"/>
          <w:sz w:val="32"/>
          <w:szCs w:val="32"/>
          <w:lang w:val="en-US" w:eastAsia="zh-CN" w:bidi="ar"/>
        </w:rPr>
        <w:t xml:space="preserve">大客流监测预警等人工智能应用软件的研发与产业化。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color w:val="000000"/>
          <w:kern w:val="0"/>
          <w:sz w:val="32"/>
          <w:szCs w:val="32"/>
          <w:lang w:val="en-US" w:eastAsia="zh-CN" w:bidi="ar"/>
        </w:rPr>
        <w:t>（3）</w:t>
      </w:r>
      <w:r>
        <w:rPr>
          <w:rFonts w:hint="default" w:ascii="Times New Roman" w:hAnsi="Times New Roman" w:eastAsia="仿宋" w:cs="Times New Roman"/>
          <w:color w:val="000000"/>
          <w:kern w:val="0"/>
          <w:sz w:val="32"/>
          <w:szCs w:val="32"/>
          <w:lang w:val="en-US" w:eastAsia="zh-CN" w:bidi="ar"/>
        </w:rPr>
        <w:t xml:space="preserve">人工智能资源与技术平台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lang w:val="en-US" w:eastAsia="zh-CN" w:bidi="ar"/>
        </w:rPr>
        <w:t xml:space="preserve">支持满足深度学习等人工智能计算需求的新型计算集群共享平台、云端工业智能分析与制造服务平台、智能系统安全公共服务平台等基础资源服务平台，以及面向前沿研究的类脑基础服务平台的研发与产业化。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b/>
          <w:color w:val="000000"/>
          <w:kern w:val="0"/>
          <w:sz w:val="32"/>
          <w:szCs w:val="32"/>
          <w:lang w:val="en-US" w:eastAsia="zh-CN" w:bidi="ar"/>
        </w:rPr>
        <w:t>2、</w:t>
      </w:r>
      <w:r>
        <w:rPr>
          <w:rFonts w:hint="default" w:ascii="Times New Roman" w:hAnsi="Times New Roman" w:eastAsia="仿宋" w:cs="Times New Roman"/>
          <w:b/>
          <w:color w:val="000000"/>
          <w:kern w:val="0"/>
          <w:sz w:val="32"/>
          <w:szCs w:val="32"/>
          <w:lang w:val="en-US" w:eastAsia="zh-CN" w:bidi="ar"/>
        </w:rPr>
        <w:t xml:space="preserve">集成电路 </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600" w:lineRule="exact"/>
        <w:ind w:right="0" w:rightChars="0" w:firstLine="640" w:firstLineChars="200"/>
        <w:jc w:val="both"/>
        <w:textAlignment w:val="auto"/>
        <w:rPr>
          <w:rFonts w:hint="eastAsia" w:ascii="Times New Roman" w:hAnsi="Times New Roman" w:eastAsia="仿宋" w:cs="Times New Roman"/>
          <w:b w:val="0"/>
          <w:bCs w:val="0"/>
          <w:sz w:val="32"/>
          <w:szCs w:val="32"/>
          <w:lang w:val="en-US" w:eastAsia="zh-CN"/>
        </w:rPr>
      </w:pPr>
      <w:r>
        <w:rPr>
          <w:rFonts w:hint="eastAsia" w:ascii="Times New Roman" w:hAnsi="Times New Roman" w:eastAsia="仿宋" w:cs="Times New Roman"/>
          <w:b w:val="0"/>
          <w:bCs w:val="0"/>
          <w:sz w:val="32"/>
          <w:szCs w:val="32"/>
          <w:lang w:val="en-US" w:eastAsia="zh-CN"/>
        </w:rPr>
        <w:t>支持面向 IC 全产业链，推动集成电路的设计、工艺、制造、封装、检测等环节的关键技术的研发与应用。重点支持光刻机、刻蚀机、离子注入机、单晶生长设备、薄膜生长设备、封装测试设备等研制与产业化。</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b/>
          <w:color w:val="000000"/>
          <w:kern w:val="0"/>
          <w:sz w:val="32"/>
          <w:szCs w:val="32"/>
          <w:lang w:val="en-US" w:eastAsia="zh-CN" w:bidi="ar"/>
        </w:rPr>
        <w:t>3、</w:t>
      </w:r>
      <w:r>
        <w:rPr>
          <w:rFonts w:hint="default" w:ascii="Times New Roman" w:hAnsi="Times New Roman" w:eastAsia="仿宋" w:cs="Times New Roman"/>
          <w:b/>
          <w:color w:val="000000"/>
          <w:kern w:val="0"/>
          <w:sz w:val="32"/>
          <w:szCs w:val="32"/>
          <w:lang w:val="en-US" w:eastAsia="zh-CN" w:bidi="ar"/>
        </w:rPr>
        <w:t xml:space="preserve">信息网络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lang w:val="en-US" w:eastAsia="zh-CN" w:bidi="ar"/>
        </w:rPr>
        <w:t>支持基于5G的接入网设备、核心网设备、新一代移动终端设备</w:t>
      </w:r>
      <w:bookmarkStart w:id="0" w:name="_GoBack"/>
      <w:bookmarkEnd w:id="0"/>
      <w:r>
        <w:rPr>
          <w:rFonts w:hint="default" w:ascii="Times New Roman" w:hAnsi="Times New Roman" w:eastAsia="仿宋" w:cs="Times New Roman"/>
          <w:color w:val="000000"/>
          <w:kern w:val="0"/>
          <w:sz w:val="32"/>
          <w:szCs w:val="32"/>
          <w:lang w:val="en-US" w:eastAsia="zh-CN" w:bidi="ar"/>
        </w:rPr>
        <w:t xml:space="preserve">的研制与应用；支持新一代移动通信核心网建设组网、接入网建设组网、网络优化和维护等技术研发与应用；支持工业互联网络运营服务 关键技术研发、体系建设及应用。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b/>
          <w:color w:val="000000"/>
          <w:kern w:val="0"/>
          <w:sz w:val="32"/>
          <w:szCs w:val="32"/>
          <w:lang w:val="en-US" w:eastAsia="zh-CN" w:bidi="ar"/>
        </w:rPr>
        <w:t xml:space="preserve">专题二 </w:t>
      </w:r>
      <w:r>
        <w:rPr>
          <w:rFonts w:hint="default" w:ascii="Times New Roman" w:hAnsi="Times New Roman" w:eastAsia="仿宋" w:cs="Times New Roman"/>
          <w:b/>
          <w:color w:val="000000"/>
          <w:kern w:val="0"/>
          <w:sz w:val="32"/>
          <w:szCs w:val="32"/>
          <w:lang w:val="en-US" w:eastAsia="zh-CN" w:bidi="ar"/>
        </w:rPr>
        <w:t xml:space="preserve">高端装备产业 </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600" w:lineRule="exact"/>
        <w:ind w:firstLine="643"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b/>
          <w:color w:val="000000"/>
          <w:kern w:val="0"/>
          <w:sz w:val="32"/>
          <w:szCs w:val="32"/>
          <w:lang w:val="en-US" w:eastAsia="zh-CN" w:bidi="ar"/>
        </w:rPr>
        <w:t>1、</w:t>
      </w:r>
      <w:r>
        <w:rPr>
          <w:rFonts w:hint="default" w:ascii="Times New Roman" w:hAnsi="Times New Roman" w:eastAsia="仿宋" w:cs="Times New Roman"/>
          <w:b/>
          <w:color w:val="000000"/>
          <w:kern w:val="0"/>
          <w:sz w:val="32"/>
          <w:szCs w:val="32"/>
          <w:lang w:val="en-US" w:eastAsia="zh-CN" w:bidi="ar"/>
        </w:rPr>
        <w:t xml:space="preserve">新能源装备 </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60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lang w:val="en-US" w:eastAsia="zh-CN" w:bidi="ar"/>
        </w:rPr>
        <w:t xml:space="preserve">支持新能源接入的大功率变流器、控制器等智能电网核心零部件、元器件及通用部件的研制与应用；支持先进压水堆核电站成套设备，快中子堆和高温气冷堆核电站设备，模块化小型核能装置，核应急装置等研制与应用；支持海上大容量风电机组，以及配套的各类发电机、风轮叶片、轴承、齿轮箱、整机控制系统、变桨系统、偏航系统、变流器、变压器、密封件的核心零部件的研制与应用。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b/>
          <w:color w:val="000000"/>
          <w:kern w:val="0"/>
          <w:sz w:val="32"/>
          <w:szCs w:val="32"/>
          <w:lang w:val="en-US" w:eastAsia="zh-CN" w:bidi="ar"/>
        </w:rPr>
        <w:t>2、</w:t>
      </w:r>
      <w:r>
        <w:rPr>
          <w:rFonts w:hint="default" w:ascii="Times New Roman" w:hAnsi="Times New Roman" w:eastAsia="仿宋" w:cs="Times New Roman"/>
          <w:b/>
          <w:color w:val="000000"/>
          <w:kern w:val="0"/>
          <w:sz w:val="32"/>
          <w:szCs w:val="32"/>
          <w:lang w:val="en-US" w:eastAsia="zh-CN" w:bidi="ar"/>
        </w:rPr>
        <w:t xml:space="preserve">海洋工程装备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color w:val="000000"/>
          <w:kern w:val="0"/>
          <w:sz w:val="32"/>
          <w:szCs w:val="32"/>
          <w:lang w:val="en-US" w:eastAsia="zh-CN" w:bidi="ar"/>
        </w:rPr>
      </w:pPr>
      <w:r>
        <w:rPr>
          <w:rFonts w:hint="default" w:ascii="Times New Roman" w:hAnsi="Times New Roman" w:eastAsia="仿宋" w:cs="Times New Roman"/>
          <w:color w:val="000000"/>
          <w:kern w:val="0"/>
          <w:sz w:val="32"/>
          <w:szCs w:val="32"/>
          <w:lang w:val="en-US" w:eastAsia="zh-CN" w:bidi="ar"/>
        </w:rPr>
        <w:t xml:space="preserve">支持海洋工程平台装备、海洋工程关键配套设备和系统、海洋工程装备服务、海洋环境监测与探测装备、海洋能相关系统与装备、水下系统和作业装备、海水养殖和海洋生物资源利用装备等研制与应用。 </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600" w:lineRule="exact"/>
        <w:ind w:firstLine="643" w:firstLineChars="200"/>
        <w:jc w:val="both"/>
        <w:textAlignment w:val="auto"/>
        <w:rPr>
          <w:rFonts w:hint="eastAsia" w:ascii="Times New Roman" w:hAnsi="Times New Roman" w:eastAsia="仿宋" w:cs="Times New Roman"/>
          <w:b/>
          <w:color w:val="000000"/>
          <w:kern w:val="0"/>
          <w:sz w:val="32"/>
          <w:szCs w:val="32"/>
          <w:lang w:val="en-US" w:eastAsia="zh-CN" w:bidi="ar"/>
        </w:rPr>
      </w:pPr>
      <w:r>
        <w:rPr>
          <w:rFonts w:hint="eastAsia" w:ascii="Times New Roman" w:hAnsi="Times New Roman" w:eastAsia="仿宋" w:cs="Times New Roman"/>
          <w:b/>
          <w:color w:val="000000"/>
          <w:kern w:val="0"/>
          <w:sz w:val="32"/>
          <w:szCs w:val="32"/>
          <w:lang w:val="en-US" w:eastAsia="zh-CN" w:bidi="ar"/>
        </w:rPr>
        <w:t>3、智能制造装备</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600" w:lineRule="exact"/>
        <w:ind w:firstLine="640" w:firstLineChars="200"/>
        <w:jc w:val="both"/>
        <w:textAlignment w:val="auto"/>
        <w:rPr>
          <w:rFonts w:hint="default" w:ascii="Times New Roman" w:hAnsi="Times New Roman" w:eastAsia="仿宋" w:cs="Times New Roman"/>
          <w:b/>
          <w:color w:val="000000"/>
          <w:kern w:val="0"/>
          <w:sz w:val="32"/>
          <w:szCs w:val="32"/>
          <w:lang w:val="en-US" w:eastAsia="zh-CN" w:bidi="ar"/>
        </w:rPr>
      </w:pPr>
      <w:r>
        <w:rPr>
          <w:rFonts w:hint="default" w:ascii="Times New Roman" w:hAnsi="Times New Roman" w:eastAsia="仿宋" w:cs="Times New Roman"/>
          <w:color w:val="000000"/>
          <w:kern w:val="0"/>
          <w:sz w:val="32"/>
          <w:szCs w:val="32"/>
          <w:lang w:val="en-US" w:eastAsia="zh-CN" w:bidi="ar"/>
        </w:rPr>
        <w:t>面向临港重点产业需求，重点突破关键智能技术、核心智能测控装置与部件，开发智能基础制造装备和重大智能制造成套装备</w:t>
      </w:r>
      <w:r>
        <w:rPr>
          <w:rFonts w:hint="eastAsia" w:ascii="Times New Roman" w:hAnsi="Times New Roman" w:eastAsia="仿宋" w:cs="Times New Roman"/>
          <w:color w:val="000000"/>
          <w:kern w:val="0"/>
          <w:sz w:val="32"/>
          <w:szCs w:val="32"/>
          <w:lang w:val="en-US" w:eastAsia="zh-CN" w:bidi="ar"/>
        </w:rPr>
        <w:t>。</w:t>
      </w:r>
      <w:r>
        <w:rPr>
          <w:rFonts w:hint="default" w:ascii="Times New Roman" w:hAnsi="Times New Roman" w:eastAsia="仿宋" w:cs="Times New Roman"/>
          <w:color w:val="000000"/>
          <w:kern w:val="0"/>
          <w:sz w:val="32"/>
          <w:szCs w:val="32"/>
          <w:lang w:val="en-US" w:eastAsia="zh-CN" w:bidi="ar"/>
        </w:rPr>
        <w:t>支持智能机器人、协作机器人、双臂机器人等工业机器人，医疗康复、养老辅助、家庭陪伴、家政服务等服务机器人和水下机器人、防灾机器人、救援机器人等特种机器人的研制，以及在智能制造和智慧城市中的集成应用示范。</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b/>
          <w:color w:val="000000"/>
          <w:kern w:val="0"/>
          <w:sz w:val="32"/>
          <w:szCs w:val="32"/>
          <w:lang w:val="en-US" w:eastAsia="zh-CN" w:bidi="ar"/>
        </w:rPr>
        <w:t>专题三</w:t>
      </w:r>
      <w:r>
        <w:rPr>
          <w:rFonts w:hint="default" w:ascii="Times New Roman" w:hAnsi="Times New Roman" w:eastAsia="仿宋" w:cs="Times New Roman"/>
          <w:b/>
          <w:color w:val="000000"/>
          <w:kern w:val="0"/>
          <w:sz w:val="32"/>
          <w:szCs w:val="32"/>
          <w:lang w:val="en-US" w:eastAsia="zh-CN" w:bidi="ar"/>
        </w:rPr>
        <w:t xml:space="preserve"> 智能网联汽车</w:t>
      </w:r>
      <w:r>
        <w:rPr>
          <w:rFonts w:hint="eastAsia" w:ascii="Times New Roman" w:hAnsi="Times New Roman" w:eastAsia="仿宋" w:cs="Times New Roman"/>
          <w:b/>
          <w:color w:val="000000"/>
          <w:kern w:val="0"/>
          <w:sz w:val="32"/>
          <w:szCs w:val="32"/>
          <w:lang w:val="en-US" w:eastAsia="zh-CN" w:bidi="ar"/>
        </w:rPr>
        <w:t>产业</w:t>
      </w:r>
      <w:r>
        <w:rPr>
          <w:rFonts w:hint="default" w:ascii="Times New Roman" w:hAnsi="Times New Roman" w:eastAsia="仿宋" w:cs="Times New Roman"/>
          <w:b/>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color w:val="000000"/>
          <w:kern w:val="0"/>
          <w:sz w:val="32"/>
          <w:szCs w:val="32"/>
          <w:lang w:val="en-US" w:eastAsia="zh-CN" w:bidi="ar"/>
        </w:rPr>
      </w:pPr>
      <w:r>
        <w:rPr>
          <w:rFonts w:hint="default" w:ascii="Times New Roman" w:hAnsi="Times New Roman" w:eastAsia="仿宋" w:cs="Times New Roman"/>
          <w:color w:val="000000"/>
          <w:kern w:val="0"/>
          <w:sz w:val="32"/>
          <w:szCs w:val="32"/>
          <w:lang w:val="en-US" w:eastAsia="zh-CN" w:bidi="ar"/>
        </w:rPr>
        <w:t xml:space="preserve">围绕人工智能技术与汽车产业的深度融合，支持车载光学系统、车载雷达系统、车载互联终端和集成控制系统等智能网联汽车关键组件的研发与应用。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b/>
          <w:color w:val="000000"/>
          <w:kern w:val="0"/>
          <w:sz w:val="32"/>
          <w:szCs w:val="32"/>
          <w:lang w:val="en-US" w:eastAsia="zh-CN" w:bidi="ar"/>
        </w:rPr>
        <w:t>专题四</w:t>
      </w:r>
      <w:r>
        <w:rPr>
          <w:rFonts w:hint="default" w:ascii="Times New Roman" w:hAnsi="Times New Roman" w:eastAsia="仿宋" w:cs="Times New Roman"/>
          <w:b/>
          <w:color w:val="000000"/>
          <w:kern w:val="0"/>
          <w:sz w:val="32"/>
          <w:szCs w:val="32"/>
          <w:lang w:val="en-US" w:eastAsia="zh-CN" w:bidi="ar"/>
        </w:rPr>
        <w:t xml:space="preserve"> </w:t>
      </w:r>
      <w:r>
        <w:rPr>
          <w:rFonts w:hint="eastAsia" w:ascii="Times New Roman" w:hAnsi="Times New Roman" w:eastAsia="仿宋" w:cs="Times New Roman"/>
          <w:b/>
          <w:color w:val="000000"/>
          <w:kern w:val="0"/>
          <w:sz w:val="32"/>
          <w:szCs w:val="32"/>
          <w:lang w:val="en-US" w:eastAsia="zh-CN" w:bidi="ar"/>
        </w:rPr>
        <w:t>新能源</w:t>
      </w:r>
      <w:r>
        <w:rPr>
          <w:rFonts w:hint="default" w:ascii="Times New Roman" w:hAnsi="Times New Roman" w:eastAsia="仿宋" w:cs="Times New Roman"/>
          <w:b/>
          <w:color w:val="000000"/>
          <w:kern w:val="0"/>
          <w:sz w:val="32"/>
          <w:szCs w:val="32"/>
          <w:lang w:val="en-US" w:eastAsia="zh-CN" w:bidi="ar"/>
        </w:rPr>
        <w:t>汽车</w:t>
      </w:r>
      <w:r>
        <w:rPr>
          <w:rFonts w:hint="eastAsia" w:ascii="Times New Roman" w:hAnsi="Times New Roman" w:eastAsia="仿宋" w:cs="Times New Roman"/>
          <w:b/>
          <w:color w:val="000000"/>
          <w:kern w:val="0"/>
          <w:sz w:val="32"/>
          <w:szCs w:val="32"/>
          <w:lang w:val="en-US" w:eastAsia="zh-CN" w:bidi="ar"/>
        </w:rPr>
        <w:t>产业</w:t>
      </w:r>
      <w:r>
        <w:rPr>
          <w:rFonts w:hint="default" w:ascii="Times New Roman" w:hAnsi="Times New Roman" w:eastAsia="仿宋" w:cs="Times New Roman"/>
          <w:b/>
          <w:color w:val="000000"/>
          <w:kern w:val="0"/>
          <w:sz w:val="32"/>
          <w:szCs w:val="3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lang w:val="en-US" w:eastAsia="zh-CN" w:bidi="ar"/>
        </w:rPr>
        <w:t xml:space="preserve">支持燃料电池电堆、发动机及其关键材料核心技术研究；支持新能源汽车电池生产线自动供粉系统，真空搅拌系统以及供浆系统，高速挤出式极片涂布设备，极片辊压设备，极片高速分切设备，极片成型、极耳焊接等装备研制与应用。 </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600" w:lineRule="exact"/>
        <w:ind w:right="0" w:rightChars="0" w:firstLine="643" w:firstLineChars="200"/>
        <w:jc w:val="both"/>
        <w:textAlignment w:val="auto"/>
        <w:rPr>
          <w:rFonts w:hint="default" w:ascii="Times New Roman" w:hAnsi="Times New Roman" w:eastAsia="仿宋" w:cs="Times New Roman"/>
          <w:b/>
          <w:bCs/>
          <w:sz w:val="32"/>
          <w:szCs w:val="32"/>
          <w:lang w:val="en-US" w:eastAsia="zh-CN"/>
        </w:rPr>
      </w:pPr>
      <w:r>
        <w:rPr>
          <w:rFonts w:hint="eastAsia" w:ascii="Times New Roman" w:hAnsi="Times New Roman" w:eastAsia="仿宋" w:cs="Times New Roman"/>
          <w:b/>
          <w:bCs/>
          <w:sz w:val="32"/>
          <w:szCs w:val="32"/>
          <w:lang w:val="en-US" w:eastAsia="zh-CN"/>
        </w:rPr>
        <w:t>专题五 生物医药产业</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600" w:lineRule="exact"/>
        <w:ind w:right="0" w:rightChars="0" w:firstLine="640" w:firstLineChars="200"/>
        <w:jc w:val="both"/>
        <w:textAlignment w:val="auto"/>
        <w:rPr>
          <w:rFonts w:hint="eastAsia" w:ascii="Times New Roman" w:hAnsi="Times New Roman" w:eastAsia="仿宋" w:cs="Times New Roman"/>
          <w:b w:val="0"/>
          <w:bCs w:val="0"/>
          <w:sz w:val="32"/>
          <w:szCs w:val="32"/>
          <w:lang w:val="en-US" w:eastAsia="zh-CN"/>
        </w:rPr>
      </w:pPr>
      <w:r>
        <w:rPr>
          <w:rFonts w:hint="eastAsia" w:ascii="Times New Roman" w:hAnsi="Times New Roman" w:eastAsia="仿宋" w:cs="Times New Roman"/>
          <w:b w:val="0"/>
          <w:bCs w:val="0"/>
          <w:sz w:val="32"/>
          <w:szCs w:val="32"/>
          <w:lang w:val="en-US" w:eastAsia="zh-CN"/>
        </w:rPr>
        <w:t xml:space="preserve">支持提升临港新片区生物医药创新和发展能力的重大科技攻关和产业发展项目以及生物医药科研和产业发展必需的公共服务平台建设等项目 　 </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600" w:lineRule="exact"/>
        <w:ind w:right="0" w:rightChars="0" w:firstLine="640" w:firstLineChars="200"/>
        <w:jc w:val="both"/>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1、生物制品领域，重点支持抗体药物、新型疫苗、蛋白及多肽类生物药、细胞治疗等产品研发和产业发展项目。 </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600" w:lineRule="exact"/>
        <w:ind w:right="0" w:rightChars="0" w:firstLine="640" w:firstLineChars="200"/>
        <w:jc w:val="both"/>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2、创新化学药物领域，重点支持肿瘤、心脑血管疾病、糖尿病、神经退行性疾病、呼吸系统疾病、重大传染病等疾病治疗药物的研发和产业发展项目。 </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600" w:lineRule="exact"/>
        <w:ind w:right="0" w:rightChars="0" w:firstLine="640" w:firstLineChars="200"/>
        <w:jc w:val="both"/>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3、现代中药领域，重点支持心脑血管疾病、代谢性疾病、呼吸系统疾病等中药治疗新药的研发和产业发展项目。 </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600" w:lineRule="exact"/>
        <w:ind w:right="0" w:rightChars="0" w:firstLine="640" w:firstLineChars="200"/>
        <w:jc w:val="both"/>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4、医疗器械领域，重点支持数字医学影像设备、高端治疗设备、微创介入与植入医疗器械、临床诊断仪器等创新性强、附加值高的产品研发和产业发展项目。 </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600" w:lineRule="exact"/>
        <w:ind w:right="0" w:rightChars="0" w:firstLine="640" w:firstLineChars="200"/>
        <w:jc w:val="both"/>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 xml:space="preserve">5、生物医药产业发展必需的公共服务平台建设项目。 </w:t>
      </w:r>
    </w:p>
    <w:p>
      <w:pPr>
        <w:keepNext w:val="0"/>
        <w:keepLines w:val="0"/>
        <w:pageBreakBefore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color w:val="000000"/>
          <w:kern w:val="0"/>
          <w:sz w:val="32"/>
          <w:szCs w:val="32"/>
          <w:lang w:val="en-US" w:eastAsia="zh-CN" w:bidi="ar"/>
        </w:rPr>
      </w:pPr>
      <w:r>
        <w:rPr>
          <w:rFonts w:hint="eastAsia" w:ascii="Times New Roman" w:hAnsi="Times New Roman" w:eastAsia="仿宋" w:cs="Times New Roman"/>
          <w:sz w:val="32"/>
          <w:szCs w:val="32"/>
          <w:lang w:val="en-US" w:eastAsia="zh-CN"/>
        </w:rPr>
        <w:t>6、生物医药产业其他领域重大产业发展项目。</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b/>
          <w:color w:val="000000"/>
          <w:kern w:val="0"/>
          <w:sz w:val="32"/>
          <w:szCs w:val="32"/>
          <w:lang w:val="en-US" w:eastAsia="zh-CN" w:bidi="ar"/>
        </w:rPr>
        <w:t>专题六</w:t>
      </w:r>
      <w:r>
        <w:rPr>
          <w:rFonts w:hint="default" w:ascii="Times New Roman" w:hAnsi="Times New Roman" w:eastAsia="仿宋" w:cs="Times New Roman"/>
          <w:b/>
          <w:color w:val="000000"/>
          <w:kern w:val="0"/>
          <w:sz w:val="32"/>
          <w:szCs w:val="32"/>
          <w:lang w:val="en-US" w:eastAsia="zh-CN" w:bidi="ar"/>
        </w:rPr>
        <w:t xml:space="preserve"> 航空航天产业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b/>
          <w:bCs w:val="0"/>
          <w:sz w:val="32"/>
          <w:szCs w:val="32"/>
        </w:rPr>
      </w:pPr>
      <w:r>
        <w:rPr>
          <w:rFonts w:hint="eastAsia" w:ascii="Times New Roman" w:hAnsi="Times New Roman" w:eastAsia="仿宋" w:cs="Times New Roman"/>
          <w:b/>
          <w:bCs w:val="0"/>
          <w:color w:val="000000"/>
          <w:kern w:val="0"/>
          <w:sz w:val="32"/>
          <w:szCs w:val="32"/>
          <w:lang w:val="en-US" w:eastAsia="zh-CN" w:bidi="ar"/>
        </w:rPr>
        <w:t>1、</w:t>
      </w:r>
      <w:r>
        <w:rPr>
          <w:rFonts w:hint="default" w:ascii="Times New Roman" w:hAnsi="Times New Roman" w:eastAsia="仿宋" w:cs="Times New Roman"/>
          <w:b/>
          <w:bCs w:val="0"/>
          <w:color w:val="000000"/>
          <w:kern w:val="0"/>
          <w:sz w:val="32"/>
          <w:szCs w:val="32"/>
          <w:lang w:val="en-US" w:eastAsia="zh-CN" w:bidi="ar"/>
        </w:rPr>
        <w:t xml:space="preserve">航空 </w:t>
      </w:r>
    </w:p>
    <w:p>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60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lang w:val="en-US" w:eastAsia="zh-CN" w:bidi="ar"/>
        </w:rPr>
        <w:t>支持民用飞机（含直升机）整机及关键零部件研制；支持新型涡扇发动机，新型涡轴发动机，新型涡桨发动机，新型活塞发动机、应用航空生物燃料的涡轮发动机等民用航空发动机整机及零部件研制</w:t>
      </w:r>
      <w:r>
        <w:rPr>
          <w:rFonts w:hint="eastAsia" w:ascii="Times New Roman" w:hAnsi="Times New Roman" w:eastAsia="仿宋" w:cs="Times New Roman"/>
          <w:color w:val="000000"/>
          <w:kern w:val="0"/>
          <w:sz w:val="32"/>
          <w:szCs w:val="32"/>
          <w:lang w:val="en-US" w:eastAsia="zh-CN" w:bidi="ar"/>
        </w:rPr>
        <w:t>；</w:t>
      </w:r>
      <w:r>
        <w:rPr>
          <w:rFonts w:hint="default" w:ascii="Times New Roman" w:hAnsi="Times New Roman" w:eastAsia="仿宋" w:cs="Times New Roman"/>
          <w:color w:val="000000"/>
          <w:kern w:val="0"/>
          <w:sz w:val="32"/>
          <w:szCs w:val="32"/>
          <w:lang w:val="en-US" w:eastAsia="zh-CN" w:bidi="ar"/>
        </w:rPr>
        <w:t>支持新型航空材料研究与应用。</w:t>
      </w:r>
      <w:r>
        <w:rPr>
          <w:rFonts w:hint="eastAsia" w:ascii="Times New Roman" w:hAnsi="Times New Roman" w:eastAsia="仿宋" w:cs="Times New Roman"/>
          <w:color w:val="000000"/>
          <w:kern w:val="0"/>
          <w:sz w:val="32"/>
          <w:szCs w:val="32"/>
          <w:lang w:val="en-US" w:eastAsia="zh-CN" w:bidi="ar"/>
        </w:rPr>
        <w:t>支持</w:t>
      </w:r>
      <w:r>
        <w:rPr>
          <w:rFonts w:hint="default" w:ascii="Times New Roman" w:hAnsi="Times New Roman" w:eastAsia="仿宋" w:cs="Times New Roman"/>
          <w:color w:val="000000"/>
          <w:kern w:val="0"/>
          <w:sz w:val="32"/>
          <w:szCs w:val="32"/>
          <w:lang w:val="en-US" w:eastAsia="zh-CN" w:bidi="ar"/>
        </w:rPr>
        <w:t>加快大型客机、支线飞机、通用飞机和航空配套装备的发展</w:t>
      </w:r>
      <w:r>
        <w:rPr>
          <w:rFonts w:hint="eastAsia" w:ascii="Times New Roman" w:hAnsi="Times New Roman" w:eastAsia="仿宋" w:cs="Times New Roman"/>
          <w:color w:val="000000"/>
          <w:kern w:val="0"/>
          <w:sz w:val="32"/>
          <w:szCs w:val="32"/>
          <w:lang w:val="en-US" w:eastAsia="zh-CN" w:bidi="ar"/>
        </w:rPr>
        <w:t>的项目。</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b/>
          <w:color w:val="000000"/>
          <w:kern w:val="0"/>
          <w:sz w:val="32"/>
          <w:szCs w:val="32"/>
          <w:lang w:val="en-US" w:eastAsia="zh-CN" w:bidi="ar"/>
        </w:rPr>
        <w:t>2、</w:t>
      </w:r>
      <w:r>
        <w:rPr>
          <w:rFonts w:hint="default" w:ascii="Times New Roman" w:hAnsi="Times New Roman" w:eastAsia="仿宋" w:cs="Times New Roman"/>
          <w:b/>
          <w:color w:val="000000"/>
          <w:kern w:val="0"/>
          <w:sz w:val="32"/>
          <w:szCs w:val="32"/>
          <w:lang w:val="en-US" w:eastAsia="zh-CN" w:bidi="ar"/>
        </w:rPr>
        <w:t xml:space="preserve">民用卫星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lang w:val="en-US" w:eastAsia="zh-CN" w:bidi="ar"/>
        </w:rPr>
        <w:t xml:space="preserve">支持空间基础设施、卫星通信应用系统、卫星导航应用服务系统、卫星遥感应用系统、卫星技术综合应用系统的研发与应用。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sz w:val="32"/>
          <w:szCs w:val="32"/>
        </w:rPr>
      </w:pPr>
      <w:r>
        <w:rPr>
          <w:rFonts w:hint="eastAsia" w:ascii="Times New Roman" w:hAnsi="Times New Roman" w:eastAsia="仿宋" w:cs="Times New Roman"/>
          <w:b/>
          <w:color w:val="000000"/>
          <w:kern w:val="0"/>
          <w:sz w:val="32"/>
          <w:szCs w:val="32"/>
          <w:lang w:val="en-US" w:eastAsia="zh-CN" w:bidi="ar"/>
        </w:rPr>
        <w:t>3、</w:t>
      </w:r>
      <w:r>
        <w:rPr>
          <w:rFonts w:hint="default" w:ascii="Times New Roman" w:hAnsi="Times New Roman" w:eastAsia="仿宋" w:cs="Times New Roman"/>
          <w:b/>
          <w:color w:val="000000"/>
          <w:kern w:val="0"/>
          <w:sz w:val="32"/>
          <w:szCs w:val="32"/>
          <w:lang w:val="en-US" w:eastAsia="zh-CN" w:bidi="ar"/>
        </w:rPr>
        <w:t xml:space="preserve">无人机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lang w:val="en-US" w:eastAsia="zh-CN" w:bidi="ar"/>
        </w:rPr>
        <w:t xml:space="preserve">支持智能避障、自动巡航、面向复杂环境的自主飞行、群体作业等关键技术研发与应用；支持新一代通信及定位导航技术在无人机数据传输、链路控制、监控管理等领域的研究与应用。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3" w:firstLineChars="200"/>
        <w:jc w:val="both"/>
        <w:textAlignment w:val="auto"/>
        <w:rPr>
          <w:rFonts w:hint="default" w:ascii="Times New Roman" w:hAnsi="Times New Roman" w:eastAsia="仿宋" w:cs="Times New Roman"/>
          <w:b/>
          <w:color w:val="000000"/>
          <w:kern w:val="0"/>
          <w:sz w:val="32"/>
          <w:szCs w:val="32"/>
          <w:lang w:val="en-US" w:eastAsia="zh-CN" w:bidi="ar"/>
        </w:rPr>
      </w:pPr>
      <w:r>
        <w:rPr>
          <w:rFonts w:hint="eastAsia" w:ascii="Times New Roman" w:hAnsi="Times New Roman" w:eastAsia="仿宋" w:cs="Times New Roman"/>
          <w:b/>
          <w:color w:val="000000"/>
          <w:kern w:val="0"/>
          <w:sz w:val="32"/>
          <w:szCs w:val="32"/>
          <w:lang w:val="en-US" w:eastAsia="zh-CN" w:bidi="ar"/>
        </w:rPr>
        <w:t>专题七</w:t>
      </w:r>
      <w:r>
        <w:rPr>
          <w:rFonts w:hint="default" w:ascii="Times New Roman" w:hAnsi="Times New Roman" w:eastAsia="仿宋" w:cs="Times New Roman"/>
          <w:b/>
          <w:color w:val="000000"/>
          <w:kern w:val="0"/>
          <w:sz w:val="32"/>
          <w:szCs w:val="32"/>
          <w:lang w:val="en-US" w:eastAsia="zh-CN" w:bidi="ar"/>
        </w:rPr>
        <w:t xml:space="preserve"> 节能环保产业 </w:t>
      </w:r>
    </w:p>
    <w:p>
      <w:pPr>
        <w:keepNext w:val="0"/>
        <w:keepLines w:val="0"/>
        <w:pageBreakBefore w:val="0"/>
        <w:widowControl/>
        <w:suppressLineNumbers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color w:val="000000"/>
          <w:kern w:val="0"/>
          <w:sz w:val="32"/>
          <w:szCs w:val="32"/>
          <w:lang w:val="en-US" w:eastAsia="zh-CN" w:bidi="ar"/>
        </w:rPr>
        <w:t>支持水污染防治装备、大气污染防治装备、土壤及场地等治理与修复装备、固体废物处理处置装备、海洋水质与生态环境监测仪器设备等研制与应用</w:t>
      </w:r>
      <w:r>
        <w:rPr>
          <w:rFonts w:hint="eastAsia" w:ascii="Times New Roman" w:hAnsi="Times New Roman" w:eastAsia="仿宋" w:cs="Times New Roman"/>
          <w:color w:val="000000"/>
          <w:kern w:val="0"/>
          <w:sz w:val="32"/>
          <w:szCs w:val="32"/>
          <w:lang w:val="en-US" w:eastAsia="zh-CN" w:bidi="ar"/>
        </w:rPr>
        <w:t>。</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600" w:lineRule="exact"/>
        <w:ind w:right="0" w:rightChars="0" w:firstLine="643" w:firstLineChars="200"/>
        <w:jc w:val="both"/>
        <w:textAlignment w:val="auto"/>
        <w:rPr>
          <w:rFonts w:hint="eastAsia" w:ascii="Times New Roman" w:hAnsi="Times New Roman" w:eastAsia="仿宋" w:cs="Times New Roman"/>
          <w:b/>
          <w:bCs/>
          <w:sz w:val="32"/>
          <w:szCs w:val="32"/>
          <w:lang w:val="en-US" w:eastAsia="zh-CN"/>
        </w:rPr>
      </w:pPr>
    </w:p>
    <w:p>
      <w:pPr>
        <w:pStyle w:val="2"/>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600" w:lineRule="exact"/>
        <w:ind w:right="0" w:rightChars="0" w:firstLine="640" w:firstLineChars="200"/>
        <w:jc w:val="both"/>
        <w:textAlignment w:val="auto"/>
        <w:rPr>
          <w:rFonts w:hint="default" w:ascii="Times New Roman" w:hAnsi="Times New Roman" w:eastAsia="仿宋" w:cs="Times New Roman"/>
          <w:b w:val="0"/>
          <w:bCs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234C88"/>
    <w:rsid w:val="150A0985"/>
    <w:rsid w:val="1B635CCE"/>
    <w:rsid w:val="1E234C88"/>
    <w:rsid w:val="24075D50"/>
    <w:rsid w:val="24A068BB"/>
    <w:rsid w:val="2CC41E76"/>
    <w:rsid w:val="313871C5"/>
    <w:rsid w:val="337F0734"/>
    <w:rsid w:val="545E4122"/>
    <w:rsid w:val="669C5E7B"/>
    <w:rsid w:val="6A393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FollowedHyperlink"/>
    <w:basedOn w:val="4"/>
    <w:qFormat/>
    <w:uiPriority w:val="0"/>
    <w:rPr>
      <w:color w:val="800080"/>
      <w:u w:val="none"/>
    </w:rPr>
  </w:style>
  <w:style w:type="character" w:styleId="6">
    <w:name w:val="Hyperlink"/>
    <w:basedOn w:val="4"/>
    <w:qFormat/>
    <w:uiPriority w:val="0"/>
    <w:rPr>
      <w:color w:val="0000FF"/>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2020-01-09T04:24:00Z</dcterms:created>
  <dc:creator>杨乐</dc:creator>
  <cp:lastModifiedBy>杨乐</cp:lastModifiedBy>
  <dcterms:modified xsi:type="dcterms:W3CDTF">2020-01-19T08:00:04Z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